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贵州省公共大数据重点实验室开放课题管理办法</w:t>
      </w:r>
    </w:p>
    <w:p>
      <w:pPr>
        <w:rPr>
          <w:sz w:val="28"/>
          <w:szCs w:val="28"/>
        </w:rPr>
      </w:pPr>
    </w:p>
    <w:p>
      <w:pPr>
        <w:jc w:val="center"/>
        <w:rPr>
          <w:b/>
          <w:sz w:val="28"/>
          <w:szCs w:val="28"/>
        </w:rPr>
      </w:pPr>
      <w:r>
        <w:rPr>
          <w:rFonts w:hint="eastAsia"/>
          <w:b/>
          <w:sz w:val="28"/>
          <w:szCs w:val="28"/>
        </w:rPr>
        <w:t>第一章  总 则</w:t>
      </w:r>
    </w:p>
    <w:p>
      <w:pPr>
        <w:rPr>
          <w:sz w:val="28"/>
          <w:szCs w:val="28"/>
        </w:rPr>
      </w:pPr>
      <w:r>
        <w:rPr>
          <w:rFonts w:hint="eastAsia"/>
          <w:sz w:val="28"/>
          <w:szCs w:val="28"/>
        </w:rPr>
        <w:t>第一条  贵州省公共大数据重点实验室开放课题（以下简称《课题》）是由贵州省公共大数据重点实验室（以下简称重点实验室）组织实施的应用基础性研究课题。为加强课题的实施与管理，结合重点实验室的实际情况，特制定本办法。</w:t>
      </w:r>
    </w:p>
    <w:p>
      <w:pPr>
        <w:rPr>
          <w:sz w:val="28"/>
          <w:szCs w:val="28"/>
        </w:rPr>
      </w:pPr>
      <w:r>
        <w:rPr>
          <w:rFonts w:hint="eastAsia"/>
          <w:sz w:val="28"/>
          <w:szCs w:val="28"/>
        </w:rPr>
        <w:t>第二条 《课题》旨在贯彻执行国家重点实验室“开放、联合、流动、竞争”的运行方针，紧紧围绕重点实验室研究方向和内容，注重产学研转化，提倡创新与公平竞争。</w:t>
      </w:r>
    </w:p>
    <w:p>
      <w:pPr>
        <w:rPr>
          <w:sz w:val="28"/>
          <w:szCs w:val="28"/>
        </w:rPr>
      </w:pPr>
      <w:r>
        <w:rPr>
          <w:rFonts w:hint="eastAsia"/>
          <w:sz w:val="28"/>
          <w:szCs w:val="28"/>
        </w:rPr>
        <w:t>第三条 《课题》面向国内外学者，实行发布指南、自由申请、评审择优资助的原则，重点支持指南范围内的研究课题。</w:t>
      </w:r>
    </w:p>
    <w:p>
      <w:pPr>
        <w:jc w:val="center"/>
        <w:rPr>
          <w:b/>
          <w:sz w:val="28"/>
          <w:szCs w:val="28"/>
        </w:rPr>
      </w:pPr>
      <w:r>
        <w:rPr>
          <w:rFonts w:hint="eastAsia"/>
          <w:b/>
          <w:sz w:val="28"/>
          <w:szCs w:val="28"/>
        </w:rPr>
        <w:t>第二章  立项管理</w:t>
      </w:r>
    </w:p>
    <w:p>
      <w:pPr>
        <w:rPr>
          <w:color w:val="auto"/>
          <w:sz w:val="28"/>
          <w:szCs w:val="28"/>
        </w:rPr>
      </w:pPr>
      <w:r>
        <w:rPr>
          <w:rFonts w:hint="eastAsia"/>
          <w:sz w:val="28"/>
          <w:szCs w:val="28"/>
        </w:rPr>
        <w:t>第四条  指南发布与项目受理。《课题》指南的发布与申请项目受理每年一次，凡符合本办法规定者均可申请。申请者应根据申报通知的具体时间和要求，严格遵循年度项目指南范围，认真填报《开放基金课题申请书》（须用A4纸</w:t>
      </w:r>
      <w:r>
        <w:rPr>
          <w:rFonts w:hint="eastAsia"/>
          <w:sz w:val="28"/>
          <w:szCs w:val="28"/>
          <w:lang w:eastAsia="zh-CN"/>
        </w:rPr>
        <w:t>双面</w:t>
      </w:r>
      <w:r>
        <w:rPr>
          <w:rFonts w:hint="eastAsia"/>
          <w:sz w:val="28"/>
          <w:szCs w:val="28"/>
        </w:rPr>
        <w:t>打印，一式</w:t>
      </w:r>
      <w:r>
        <w:rPr>
          <w:rFonts w:hint="eastAsia"/>
          <w:sz w:val="28"/>
          <w:szCs w:val="28"/>
          <w:lang w:eastAsia="zh-CN"/>
        </w:rPr>
        <w:t>三</w:t>
      </w:r>
      <w:r>
        <w:rPr>
          <w:rFonts w:hint="eastAsia"/>
          <w:sz w:val="28"/>
          <w:szCs w:val="28"/>
        </w:rPr>
        <w:t>份），申请书需由申请者所在单位学术主管部门签署意见和加盖单位公章，报课题主管部门（贵州省公共大数据重点实验室办公室），由办公室汇总后，报</w:t>
      </w:r>
      <w:r>
        <w:rPr>
          <w:rFonts w:hint="eastAsia"/>
          <w:color w:val="auto"/>
          <w:sz w:val="28"/>
          <w:szCs w:val="28"/>
        </w:rPr>
        <w:t>重点实验室</w:t>
      </w:r>
      <w:r>
        <w:rPr>
          <w:rFonts w:hint="eastAsia"/>
          <w:color w:val="auto"/>
          <w:sz w:val="28"/>
          <w:szCs w:val="28"/>
          <w:lang w:eastAsia="zh-CN"/>
        </w:rPr>
        <w:t>评审组</w:t>
      </w:r>
      <w:r>
        <w:rPr>
          <w:rFonts w:hint="eastAsia"/>
          <w:color w:val="auto"/>
          <w:sz w:val="28"/>
          <w:szCs w:val="28"/>
        </w:rPr>
        <w:t>评审。</w:t>
      </w:r>
    </w:p>
    <w:p>
      <w:pPr>
        <w:rPr>
          <w:sz w:val="28"/>
          <w:szCs w:val="28"/>
        </w:rPr>
      </w:pPr>
      <w:r>
        <w:rPr>
          <w:rFonts w:hint="eastAsia"/>
          <w:sz w:val="28"/>
          <w:szCs w:val="28"/>
        </w:rPr>
        <w:t>第五条  项目评审。项目由重点实验室聘请专家评审，择优资助。</w:t>
      </w:r>
    </w:p>
    <w:p>
      <w:pPr>
        <w:rPr>
          <w:sz w:val="28"/>
          <w:szCs w:val="28"/>
        </w:rPr>
      </w:pPr>
      <w:r>
        <w:rPr>
          <w:rFonts w:hint="eastAsia"/>
          <w:sz w:val="28"/>
          <w:szCs w:val="28"/>
        </w:rPr>
        <w:t>第六条  评审（推荐）立项的基本条件：</w:t>
      </w:r>
    </w:p>
    <w:p>
      <w:pPr>
        <w:pStyle w:val="6"/>
        <w:numPr>
          <w:ilvl w:val="0"/>
          <w:numId w:val="1"/>
        </w:numPr>
        <w:ind w:firstLineChars="0"/>
        <w:rPr>
          <w:sz w:val="28"/>
          <w:szCs w:val="28"/>
        </w:rPr>
      </w:pPr>
      <w:r>
        <w:rPr>
          <w:rFonts w:hint="eastAsia"/>
          <w:sz w:val="28"/>
          <w:szCs w:val="28"/>
        </w:rPr>
        <w:t>符合年度项目指南范围与要求；</w:t>
      </w:r>
    </w:p>
    <w:p>
      <w:pPr>
        <w:pStyle w:val="6"/>
        <w:numPr>
          <w:ilvl w:val="0"/>
          <w:numId w:val="1"/>
        </w:numPr>
        <w:ind w:firstLineChars="0"/>
        <w:rPr>
          <w:sz w:val="28"/>
          <w:szCs w:val="28"/>
        </w:rPr>
      </w:pPr>
      <w:r>
        <w:rPr>
          <w:rFonts w:hint="eastAsia"/>
          <w:sz w:val="28"/>
          <w:szCs w:val="28"/>
        </w:rPr>
        <w:t>背景材料完备，立项依据充分；</w:t>
      </w:r>
    </w:p>
    <w:p>
      <w:pPr>
        <w:pStyle w:val="6"/>
        <w:numPr>
          <w:ilvl w:val="0"/>
          <w:numId w:val="1"/>
        </w:numPr>
        <w:ind w:firstLineChars="0"/>
        <w:rPr>
          <w:sz w:val="28"/>
          <w:szCs w:val="28"/>
        </w:rPr>
      </w:pPr>
      <w:r>
        <w:rPr>
          <w:rFonts w:hint="eastAsia"/>
          <w:sz w:val="28"/>
          <w:szCs w:val="28"/>
        </w:rPr>
        <w:t>有一定的研究工作基础，具备基本研究条件，研究人员结构合理，研究方案、目标明确，研究期限原则上为一年，一般不超过二年；</w:t>
      </w:r>
    </w:p>
    <w:p>
      <w:pPr>
        <w:pStyle w:val="6"/>
        <w:numPr>
          <w:ilvl w:val="0"/>
          <w:numId w:val="1"/>
        </w:numPr>
        <w:ind w:firstLineChars="0"/>
        <w:rPr>
          <w:sz w:val="28"/>
          <w:szCs w:val="28"/>
        </w:rPr>
      </w:pPr>
      <w:r>
        <w:rPr>
          <w:rFonts w:hint="eastAsia"/>
          <w:sz w:val="28"/>
          <w:szCs w:val="28"/>
        </w:rPr>
        <w:t>申请经费预算合理。</w:t>
      </w:r>
    </w:p>
    <w:p>
      <w:pPr>
        <w:jc w:val="center"/>
        <w:rPr>
          <w:b/>
          <w:sz w:val="28"/>
          <w:szCs w:val="28"/>
        </w:rPr>
      </w:pPr>
      <w:r>
        <w:rPr>
          <w:rFonts w:hint="eastAsia"/>
          <w:b/>
          <w:sz w:val="28"/>
          <w:szCs w:val="28"/>
        </w:rPr>
        <w:t>第三章  实施管理</w:t>
      </w:r>
    </w:p>
    <w:p>
      <w:pPr>
        <w:rPr>
          <w:sz w:val="28"/>
          <w:szCs w:val="28"/>
        </w:rPr>
      </w:pPr>
      <w:r>
        <w:rPr>
          <w:rFonts w:hint="eastAsia"/>
          <w:sz w:val="28"/>
          <w:szCs w:val="28"/>
        </w:rPr>
        <w:t>第七条 《课题》每</w:t>
      </w:r>
      <w:r>
        <w:rPr>
          <w:rFonts w:hint="eastAsia"/>
          <w:sz w:val="28"/>
          <w:szCs w:val="28"/>
          <w:lang w:eastAsia="zh-CN"/>
        </w:rPr>
        <w:t>半年</w:t>
      </w:r>
      <w:r>
        <w:rPr>
          <w:rFonts w:hint="eastAsia"/>
          <w:sz w:val="28"/>
          <w:szCs w:val="28"/>
        </w:rPr>
        <w:t>提交项目执行情况，重点反映课题的进展和阶段性成果。</w:t>
      </w:r>
    </w:p>
    <w:p>
      <w:pPr>
        <w:rPr>
          <w:sz w:val="28"/>
          <w:szCs w:val="28"/>
        </w:rPr>
      </w:pPr>
      <w:r>
        <w:rPr>
          <w:rFonts w:hint="eastAsia"/>
          <w:sz w:val="28"/>
          <w:szCs w:val="28"/>
        </w:rPr>
        <w:t>第八条  申请结题的课题，由课题负责人提出结题申请，提交结题报告（要求见附件），经</w:t>
      </w:r>
      <w:r>
        <w:rPr>
          <w:rFonts w:hint="eastAsia"/>
          <w:sz w:val="28"/>
          <w:szCs w:val="28"/>
          <w:lang w:eastAsia="zh-CN"/>
        </w:rPr>
        <w:t>结题验收评审组</w:t>
      </w:r>
      <w:r>
        <w:rPr>
          <w:rFonts w:hint="eastAsia"/>
          <w:sz w:val="28"/>
          <w:szCs w:val="28"/>
        </w:rPr>
        <w:t>审批。</w:t>
      </w:r>
    </w:p>
    <w:p>
      <w:pPr>
        <w:rPr>
          <w:sz w:val="28"/>
          <w:szCs w:val="28"/>
        </w:rPr>
      </w:pPr>
      <w:r>
        <w:rPr>
          <w:rFonts w:hint="eastAsia"/>
          <w:sz w:val="28"/>
          <w:szCs w:val="28"/>
        </w:rPr>
        <w:t>第九条 《课题》研究成果归重点实验室，发表的论文论著均应标注“贵州省公共大数据重点实验室开放课题资助”。</w:t>
      </w:r>
    </w:p>
    <w:p>
      <w:pPr>
        <w:jc w:val="center"/>
        <w:rPr>
          <w:b/>
          <w:sz w:val="28"/>
          <w:szCs w:val="28"/>
        </w:rPr>
      </w:pPr>
      <w:r>
        <w:rPr>
          <w:rFonts w:hint="eastAsia"/>
          <w:b/>
          <w:sz w:val="28"/>
          <w:szCs w:val="28"/>
        </w:rPr>
        <w:t>第四章  经费管理</w:t>
      </w:r>
    </w:p>
    <w:p>
      <w:pPr>
        <w:rPr>
          <w:sz w:val="28"/>
          <w:szCs w:val="28"/>
        </w:rPr>
      </w:pPr>
      <w:r>
        <w:rPr>
          <w:rFonts w:hint="eastAsia"/>
          <w:sz w:val="28"/>
          <w:szCs w:val="28"/>
        </w:rPr>
        <w:t>第十条 《课题》的资金来源为实验室运行经费。经费管理严格遵守贵州大学财务管理和实验室运行经费管理办法的有关规定。项目经费实行专款专用，确保经费的有效使用。</w:t>
      </w:r>
    </w:p>
    <w:p>
      <w:pPr>
        <w:jc w:val="center"/>
        <w:rPr>
          <w:b/>
          <w:sz w:val="28"/>
          <w:szCs w:val="28"/>
        </w:rPr>
      </w:pPr>
      <w:r>
        <w:rPr>
          <w:rFonts w:hint="eastAsia"/>
          <w:b/>
          <w:sz w:val="28"/>
          <w:szCs w:val="28"/>
        </w:rPr>
        <w:t>第五章  附 则</w:t>
      </w:r>
    </w:p>
    <w:p>
      <w:pPr>
        <w:rPr>
          <w:sz w:val="28"/>
          <w:szCs w:val="28"/>
        </w:rPr>
      </w:pPr>
      <w:r>
        <w:rPr>
          <w:rFonts w:hint="eastAsia"/>
          <w:sz w:val="28"/>
          <w:szCs w:val="28"/>
        </w:rPr>
        <w:t>第十</w:t>
      </w:r>
      <w:r>
        <w:rPr>
          <w:rFonts w:hint="eastAsia"/>
          <w:sz w:val="28"/>
          <w:szCs w:val="28"/>
          <w:lang w:eastAsia="zh-CN"/>
        </w:rPr>
        <w:t>一</w:t>
      </w:r>
      <w:r>
        <w:rPr>
          <w:rFonts w:hint="eastAsia"/>
          <w:sz w:val="28"/>
          <w:szCs w:val="28"/>
        </w:rPr>
        <w:t>条  本办法自公布之日起执行，由</w:t>
      </w:r>
      <w:r>
        <w:rPr>
          <w:rFonts w:hint="eastAsia"/>
          <w:sz w:val="28"/>
          <w:szCs w:val="28"/>
          <w:lang w:eastAsia="zh-CN"/>
        </w:rPr>
        <w:t>贵州市公共大数据</w:t>
      </w:r>
      <w:r>
        <w:rPr>
          <w:rFonts w:hint="eastAsia"/>
          <w:sz w:val="28"/>
          <w:szCs w:val="28"/>
        </w:rPr>
        <w:t>重点实验</w:t>
      </w:r>
      <w:bookmarkStart w:id="0" w:name="_GoBack"/>
      <w:bookmarkEnd w:id="0"/>
      <w:r>
        <w:rPr>
          <w:rFonts w:hint="eastAsia"/>
          <w:sz w:val="28"/>
          <w:szCs w:val="28"/>
        </w:rPr>
        <w:t>室负责解释。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77B57"/>
    <w:multiLevelType w:val="multilevel"/>
    <w:tmpl w:val="73277B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6E"/>
    <w:rsid w:val="00086500"/>
    <w:rsid w:val="00163D6C"/>
    <w:rsid w:val="002970EB"/>
    <w:rsid w:val="00375B24"/>
    <w:rsid w:val="00381A31"/>
    <w:rsid w:val="003B5F2B"/>
    <w:rsid w:val="0052264A"/>
    <w:rsid w:val="007B4B99"/>
    <w:rsid w:val="00B41CC6"/>
    <w:rsid w:val="00BB5C55"/>
    <w:rsid w:val="00BD07D9"/>
    <w:rsid w:val="00BF516E"/>
    <w:rsid w:val="00C955B3"/>
    <w:rsid w:val="00CA2331"/>
    <w:rsid w:val="00CB5656"/>
    <w:rsid w:val="00EF4185"/>
    <w:rsid w:val="2363492D"/>
    <w:rsid w:val="2D4E5D5C"/>
    <w:rsid w:val="3E604C85"/>
    <w:rsid w:val="5B211092"/>
    <w:rsid w:val="6E707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贵州大学</Company>
  <Pages>3</Pages>
  <Words>144</Words>
  <Characters>827</Characters>
  <Lines>6</Lines>
  <Paragraphs>1</Paragraphs>
  <TotalTime>5</TotalTime>
  <ScaleCrop>false</ScaleCrop>
  <LinksUpToDate>false</LinksUpToDate>
  <CharactersWithSpaces>970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2017-03-29T12:50:00Z</dcterms:created>
  <dc:creator>秦永彬</dc:creator>
  <cp:lastModifiedBy>雨铃</cp:lastModifiedBy>
  <dcterms:modified xsi:type="dcterms:W3CDTF">2018-07-13T05:06:30Z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